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C92C3" w14:textId="77777777" w:rsidR="00A21156" w:rsidRPr="00DF3727" w:rsidRDefault="00DF3727" w:rsidP="00DF3727">
      <w:pPr>
        <w:tabs>
          <w:tab w:val="left" w:pos="-142"/>
        </w:tabs>
        <w:ind w:left="-284" w:firstLine="284"/>
        <w:jc w:val="center"/>
        <w:rPr>
          <w:b/>
        </w:rPr>
      </w:pPr>
      <w:r w:rsidRPr="00DF3727">
        <w:rPr>
          <w:b/>
        </w:rPr>
        <w:t>Colloque « Vers une société inclusive » 22-24 octobre 2018, La Réunion</w:t>
      </w:r>
    </w:p>
    <w:p w14:paraId="3ED711D1" w14:textId="0DC6A4EC" w:rsidR="00DF3727" w:rsidRPr="00DF3727" w:rsidRDefault="00DF3727" w:rsidP="00DF3727">
      <w:pPr>
        <w:tabs>
          <w:tab w:val="left" w:pos="-142"/>
        </w:tabs>
        <w:ind w:left="-284" w:firstLine="284"/>
        <w:jc w:val="center"/>
        <w:rPr>
          <w:b/>
        </w:rPr>
      </w:pPr>
    </w:p>
    <w:p w14:paraId="3E5BA05D" w14:textId="77777777" w:rsidR="00DF3727" w:rsidRDefault="00DF3727" w:rsidP="00DF3727">
      <w:pPr>
        <w:tabs>
          <w:tab w:val="left" w:pos="-142"/>
        </w:tabs>
        <w:ind w:left="-284" w:firstLine="284"/>
        <w:jc w:val="both"/>
      </w:pPr>
      <w:r>
        <w:t>Mercredi 24 octobre 2018, 8h30-9h30</w:t>
      </w:r>
    </w:p>
    <w:p w14:paraId="5C23EC8C" w14:textId="77777777" w:rsidR="00DF3727" w:rsidRDefault="00DF3727" w:rsidP="00DF3727">
      <w:pPr>
        <w:tabs>
          <w:tab w:val="left" w:pos="-142"/>
        </w:tabs>
        <w:ind w:left="-284" w:firstLine="284"/>
        <w:jc w:val="both"/>
      </w:pPr>
      <w:r w:rsidRPr="00F3497E">
        <w:t xml:space="preserve">Duo Delphine </w:t>
      </w:r>
      <w:proofErr w:type="spellStart"/>
      <w:r w:rsidRPr="00F3497E">
        <w:t>Odier</w:t>
      </w:r>
      <w:proofErr w:type="spellEnd"/>
      <w:r w:rsidRPr="00F3497E">
        <w:t xml:space="preserve">-Guedj et C. </w:t>
      </w:r>
      <w:proofErr w:type="spellStart"/>
      <w:r w:rsidRPr="00F3497E">
        <w:t>Chatenoud</w:t>
      </w:r>
      <w:proofErr w:type="spellEnd"/>
    </w:p>
    <w:p w14:paraId="69368BC0" w14:textId="77777777" w:rsidR="00DF3727" w:rsidRPr="00F3497E" w:rsidRDefault="00DF3727" w:rsidP="00DF3727">
      <w:pPr>
        <w:tabs>
          <w:tab w:val="left" w:pos="-142"/>
        </w:tabs>
        <w:ind w:left="-284" w:firstLine="284"/>
        <w:jc w:val="both"/>
      </w:pPr>
    </w:p>
    <w:p w14:paraId="6C9C3D3B" w14:textId="77777777" w:rsidR="00DF3727" w:rsidRPr="00DF3727" w:rsidRDefault="00DF3727" w:rsidP="00DF3727">
      <w:pPr>
        <w:pBdr>
          <w:top w:val="single" w:sz="4" w:space="1" w:color="auto"/>
          <w:left w:val="single" w:sz="4" w:space="4" w:color="auto"/>
          <w:bottom w:val="single" w:sz="4" w:space="1" w:color="auto"/>
          <w:right w:val="single" w:sz="4" w:space="4" w:color="auto"/>
        </w:pBdr>
        <w:tabs>
          <w:tab w:val="left" w:pos="-142"/>
        </w:tabs>
        <w:ind w:left="-284" w:firstLine="284"/>
        <w:jc w:val="center"/>
        <w:rPr>
          <w:b/>
          <w:i/>
          <w:sz w:val="28"/>
          <w:szCs w:val="28"/>
        </w:rPr>
      </w:pPr>
      <w:r w:rsidRPr="00DF3727">
        <w:rPr>
          <w:b/>
          <w:i/>
          <w:sz w:val="28"/>
          <w:szCs w:val="28"/>
        </w:rPr>
        <w:t>La participation  des parents dans la communauté éducative inclusive</w:t>
      </w:r>
      <w:r>
        <w:rPr>
          <w:b/>
          <w:i/>
          <w:sz w:val="28"/>
          <w:szCs w:val="28"/>
        </w:rPr>
        <w:t xml:space="preserve"> </w:t>
      </w:r>
      <w:r w:rsidRPr="00DF3727">
        <w:rPr>
          <w:b/>
          <w:i/>
          <w:sz w:val="28"/>
          <w:szCs w:val="28"/>
        </w:rPr>
        <w:t>: paroles et actes</w:t>
      </w:r>
    </w:p>
    <w:p w14:paraId="40E603A2" w14:textId="77777777" w:rsidR="00DF3727" w:rsidRPr="00DF3727" w:rsidRDefault="00DF3727" w:rsidP="00DF3727">
      <w:pPr>
        <w:pBdr>
          <w:top w:val="single" w:sz="4" w:space="1" w:color="auto"/>
          <w:left w:val="single" w:sz="4" w:space="4" w:color="auto"/>
          <w:bottom w:val="single" w:sz="4" w:space="1" w:color="auto"/>
          <w:right w:val="single" w:sz="4" w:space="4" w:color="auto"/>
        </w:pBdr>
        <w:tabs>
          <w:tab w:val="left" w:pos="-142"/>
        </w:tabs>
        <w:ind w:left="-284" w:firstLine="284"/>
        <w:jc w:val="both"/>
      </w:pPr>
    </w:p>
    <w:p w14:paraId="503512D4" w14:textId="6CCE14C1" w:rsidR="008778C2"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rPr>
          <w:lang w:val="fr-CA"/>
        </w:rPr>
      </w:pPr>
      <w:r w:rsidRPr="008778C2">
        <w:t xml:space="preserve">Le projet de l’éducation inclusive vise la présence de chacun et la participation de tous au sein de l’école de demain. D’une part, </w:t>
      </w:r>
      <w:r w:rsidRPr="008778C2">
        <w:rPr>
          <w:lang w:val="fr-CA"/>
        </w:rPr>
        <w:t>envisagée comme finalité elle prend essor dans la promotion des droits des personnes en luttant contre leur exclusion sociale dès le plus jeune âge (</w:t>
      </w:r>
      <w:proofErr w:type="spellStart"/>
      <w:r w:rsidRPr="008778C2">
        <w:rPr>
          <w:lang w:val="fr-CA"/>
        </w:rPr>
        <w:t>Slee</w:t>
      </w:r>
      <w:proofErr w:type="spellEnd"/>
      <w:r w:rsidRPr="008778C2">
        <w:rPr>
          <w:lang w:val="fr-CA"/>
        </w:rPr>
        <w:t xml:space="preserve">, 2011). </w:t>
      </w:r>
      <w:r w:rsidRPr="008778C2">
        <w:t>L’éducation inclusive est ainsi un mouvement social pour contrer l’exclusion en éducation.</w:t>
      </w:r>
      <w:r w:rsidRPr="008778C2">
        <w:rPr>
          <w:lang w:val="fr-CA"/>
        </w:rPr>
        <w:t xml:space="preserve"> Elle est liée à une remise en question d’une éducation qui isole certaines catégories d’élèves des autres. D’autre part, considérée comme processus en évolution, l’éducation inclusive renvoie à des axes de transformations majeurs en cours, tant sur le plan de l’organisation des services au préscolaire et scolaire, à la valorisation de la diversité, tout comme à une meilleure collaboration entre les acteurs de la communauté (</w:t>
      </w:r>
      <w:proofErr w:type="spellStart"/>
      <w:r w:rsidRPr="008778C2">
        <w:rPr>
          <w:lang w:val="fr-CA"/>
        </w:rPr>
        <w:t>Prud’homme</w:t>
      </w:r>
      <w:proofErr w:type="spellEnd"/>
      <w:r w:rsidRPr="008778C2">
        <w:rPr>
          <w:lang w:val="fr-CA"/>
        </w:rPr>
        <w:t xml:space="preserve">, </w:t>
      </w:r>
      <w:proofErr w:type="spellStart"/>
      <w:r w:rsidRPr="008778C2">
        <w:rPr>
          <w:lang w:val="fr-CA"/>
        </w:rPr>
        <w:t>Duschesne</w:t>
      </w:r>
      <w:proofErr w:type="spellEnd"/>
      <w:r w:rsidRPr="008778C2">
        <w:rPr>
          <w:lang w:val="fr-CA"/>
        </w:rPr>
        <w:t xml:space="preserve">, </w:t>
      </w:r>
      <w:proofErr w:type="spellStart"/>
      <w:r w:rsidRPr="008778C2">
        <w:rPr>
          <w:lang w:val="fr-CA"/>
        </w:rPr>
        <w:t>Bonvin</w:t>
      </w:r>
      <w:proofErr w:type="spellEnd"/>
      <w:r w:rsidRPr="008778C2">
        <w:rPr>
          <w:lang w:val="fr-CA"/>
        </w:rPr>
        <w:t xml:space="preserve"> </w:t>
      </w:r>
      <w:proofErr w:type="spellStart"/>
      <w:r w:rsidRPr="008778C2">
        <w:rPr>
          <w:lang w:val="fr-CA"/>
        </w:rPr>
        <w:t>etVienneau</w:t>
      </w:r>
      <w:proofErr w:type="spellEnd"/>
      <w:r w:rsidRPr="008778C2">
        <w:rPr>
          <w:lang w:val="fr-CA"/>
        </w:rPr>
        <w:t xml:space="preserve">, 2016). </w:t>
      </w:r>
      <w:r w:rsidRPr="008778C2">
        <w:t xml:space="preserve">Il apparaît alors nécessaire de concevoir l’éducation inclusive comme un processus, car il y a des dangers quant à l’établissement de critères et standards fixes et quant à leur interprétation. L’éducation inclusive est donc un processus continu d’ajustements visant à assurer la pleine participation de tous (et non des élèves exclusivement) en travaillant à enlever les barrières qui l’empêche (Booth et </w:t>
      </w:r>
      <w:proofErr w:type="spellStart"/>
      <w:proofErr w:type="gramStart"/>
      <w:r w:rsidRPr="008778C2">
        <w:t>Ainscow</w:t>
      </w:r>
      <w:proofErr w:type="spellEnd"/>
      <w:r w:rsidRPr="008778C2">
        <w:t> ,</w:t>
      </w:r>
      <w:proofErr w:type="gramEnd"/>
      <w:r w:rsidR="00535D33">
        <w:t xml:space="preserve"> </w:t>
      </w:r>
      <w:r w:rsidRPr="008778C2">
        <w:t>2011).</w:t>
      </w:r>
    </w:p>
    <w:p w14:paraId="1F203239" w14:textId="77777777" w:rsidR="008778C2"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rPr>
          <w:lang w:val="fr-CA"/>
        </w:rPr>
      </w:pPr>
    </w:p>
    <w:p w14:paraId="31337B11" w14:textId="77777777" w:rsidR="008778C2"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rPr>
          <w:lang w:val="fr-CA"/>
        </w:rPr>
      </w:pPr>
      <w:r w:rsidRPr="008778C2">
        <w:rPr>
          <w:lang w:val="fr-CA"/>
        </w:rPr>
        <w:t xml:space="preserve">Au sein de celui-ci, la participation parentale s’avère majeure à considérer.  Ceux-ci en parlant et agissant au nom d’un groupe ou de leur enfant visent à soutenir leurs préférences, forces et besoins, participant ainsi pleinement aux décisions qui les concernent à l’école, dans les milieux associatifs ou juridiques et dans les recherches (Haines et all, 2017).  Ils se constituent dans un même élan en promoteur des changements sociaux majeurs (Carrington et </w:t>
      </w:r>
      <w:proofErr w:type="gramStart"/>
      <w:r w:rsidRPr="008778C2">
        <w:rPr>
          <w:lang w:val="fr-CA"/>
        </w:rPr>
        <w:t>Robinson ,</w:t>
      </w:r>
      <w:proofErr w:type="gramEnd"/>
      <w:r w:rsidRPr="008778C2">
        <w:rPr>
          <w:lang w:val="fr-CA"/>
        </w:rPr>
        <w:t xml:space="preserve"> 2006). </w:t>
      </w:r>
    </w:p>
    <w:p w14:paraId="1F050429" w14:textId="77777777" w:rsidR="008778C2"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rPr>
          <w:lang w:val="fr-CA"/>
        </w:rPr>
      </w:pPr>
    </w:p>
    <w:p w14:paraId="1E7D493A" w14:textId="77777777" w:rsidR="008778C2"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rPr>
          <w:lang w:val="fr-CA"/>
        </w:rPr>
      </w:pPr>
      <w:r w:rsidRPr="008778C2">
        <w:rPr>
          <w:lang w:val="fr-CA"/>
        </w:rPr>
        <w:t>Notre présentation propose de se pencher sur cette participation et la place essentielle des parents pour édifier des changements dans les politiques et systèmes en militant pour plus de justice et d’équité au regard de leur enfant. A</w:t>
      </w:r>
      <w:r w:rsidRPr="008778C2">
        <w:t>u travers d’exemples concrets rattachés à des modèles théoriques en Amérique du Nord et en Australie, à des prescriptions légales et des mouvements associatifs locaux, nous proposons d’observer les enjeux liés à la communication et aux interactions dans les relations entre les parents, les enseignants et autres acteurs de la communauté éducative inclusive.</w:t>
      </w:r>
    </w:p>
    <w:p w14:paraId="476EEF9D" w14:textId="77777777" w:rsidR="008778C2"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rPr>
          <w:lang w:val="fr-CA"/>
        </w:rPr>
      </w:pPr>
    </w:p>
    <w:p w14:paraId="05EB470F" w14:textId="77777777" w:rsidR="008778C2"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rPr>
          <w:lang w:val="en-US"/>
        </w:rPr>
      </w:pPr>
      <w:r w:rsidRPr="008778C2">
        <w:rPr>
          <w:lang w:val="fr-CA"/>
        </w:rPr>
        <w:t xml:space="preserve">Booth, T. et </w:t>
      </w:r>
      <w:proofErr w:type="spellStart"/>
      <w:r w:rsidRPr="008778C2">
        <w:rPr>
          <w:lang w:val="fr-CA"/>
        </w:rPr>
        <w:t>Ainscow</w:t>
      </w:r>
      <w:proofErr w:type="spellEnd"/>
      <w:r w:rsidRPr="008778C2">
        <w:rPr>
          <w:lang w:val="fr-CA"/>
        </w:rPr>
        <w:t xml:space="preserve">, M. (2011). </w:t>
      </w:r>
      <w:r w:rsidRPr="008778C2">
        <w:rPr>
          <w:i/>
          <w:lang w:val="fr-CA"/>
        </w:rPr>
        <w:t xml:space="preserve">Index for Inclusion: </w:t>
      </w:r>
      <w:proofErr w:type="spellStart"/>
      <w:r w:rsidRPr="008778C2">
        <w:rPr>
          <w:i/>
          <w:lang w:val="fr-CA"/>
        </w:rPr>
        <w:t>Developing</w:t>
      </w:r>
      <w:proofErr w:type="spellEnd"/>
      <w:r w:rsidRPr="008778C2">
        <w:rPr>
          <w:i/>
          <w:lang w:val="fr-CA"/>
        </w:rPr>
        <w:t xml:space="preserve"> Learning and Participation in </w:t>
      </w:r>
      <w:proofErr w:type="spellStart"/>
      <w:r w:rsidRPr="008778C2">
        <w:rPr>
          <w:i/>
          <w:lang w:val="fr-CA"/>
        </w:rPr>
        <w:t>Schools</w:t>
      </w:r>
      <w:proofErr w:type="spellEnd"/>
      <w:r w:rsidRPr="008778C2">
        <w:rPr>
          <w:lang w:val="fr-CA"/>
        </w:rPr>
        <w:t xml:space="preserve">. Bristol : Centre for </w:t>
      </w:r>
      <w:proofErr w:type="spellStart"/>
      <w:r w:rsidRPr="008778C2">
        <w:rPr>
          <w:lang w:val="fr-CA"/>
        </w:rPr>
        <w:t>Studies</w:t>
      </w:r>
      <w:proofErr w:type="spellEnd"/>
      <w:r w:rsidRPr="008778C2">
        <w:rPr>
          <w:lang w:val="fr-CA"/>
        </w:rPr>
        <w:t xml:space="preserve"> on Inclusive </w:t>
      </w:r>
      <w:proofErr w:type="spellStart"/>
      <w:r w:rsidRPr="008778C2">
        <w:rPr>
          <w:lang w:val="fr-CA"/>
        </w:rPr>
        <w:t>Education</w:t>
      </w:r>
      <w:proofErr w:type="spellEnd"/>
      <w:r w:rsidRPr="008778C2">
        <w:rPr>
          <w:lang w:val="fr-CA"/>
        </w:rPr>
        <w:t>.</w:t>
      </w:r>
    </w:p>
    <w:p w14:paraId="2E11C8F1" w14:textId="2CC2F514" w:rsidR="008778C2"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rPr>
          <w:lang w:val="en-US"/>
        </w:rPr>
      </w:pPr>
      <w:r w:rsidRPr="008778C2">
        <w:rPr>
          <w:lang w:val="en-US"/>
        </w:rPr>
        <w:t xml:space="preserve">Carrington, S. </w:t>
      </w:r>
      <w:proofErr w:type="gramStart"/>
      <w:r w:rsidRPr="008778C2">
        <w:rPr>
          <w:lang w:val="en-US"/>
        </w:rPr>
        <w:t>et</w:t>
      </w:r>
      <w:proofErr w:type="gramEnd"/>
      <w:r w:rsidRPr="008778C2">
        <w:rPr>
          <w:lang w:val="en-US"/>
        </w:rPr>
        <w:t xml:space="preserve"> Robinson, R. (2006). Inclusive school community: why is it so complex</w:t>
      </w:r>
      <w:proofErr w:type="gramStart"/>
      <w:r w:rsidRPr="008778C2">
        <w:rPr>
          <w:lang w:val="en-US"/>
        </w:rPr>
        <w:t>?.</w:t>
      </w:r>
      <w:proofErr w:type="gramEnd"/>
      <w:r w:rsidRPr="008778C2">
        <w:rPr>
          <w:lang w:val="en-US"/>
        </w:rPr>
        <w:t xml:space="preserve"> </w:t>
      </w:r>
      <w:proofErr w:type="gramStart"/>
      <w:r w:rsidRPr="008778C2">
        <w:rPr>
          <w:i/>
          <w:lang w:val="en-US"/>
        </w:rPr>
        <w:t>International Journal of Inclusive Education</w:t>
      </w:r>
      <w:r w:rsidR="00535D33">
        <w:rPr>
          <w:lang w:val="en-US"/>
        </w:rPr>
        <w:t xml:space="preserve"> Volume 10(</w:t>
      </w:r>
      <w:r w:rsidRPr="008778C2">
        <w:rPr>
          <w:lang w:val="en-US"/>
        </w:rPr>
        <w:t>4-5), 323-334.</w:t>
      </w:r>
      <w:proofErr w:type="gramEnd"/>
    </w:p>
    <w:p w14:paraId="7B568BC1" w14:textId="4E40D409" w:rsidR="008778C2"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rPr>
          <w:lang w:val="en-US"/>
        </w:rPr>
      </w:pPr>
      <w:r w:rsidRPr="008778C2">
        <w:rPr>
          <w:lang w:val="en-US"/>
        </w:rPr>
        <w:t xml:space="preserve">Haines, S. J., Francis, G. L., Mueller, T., Chiu, C. Y., Burke, M., </w:t>
      </w:r>
      <w:proofErr w:type="spellStart"/>
      <w:r w:rsidRPr="008778C2">
        <w:rPr>
          <w:lang w:val="en-US"/>
        </w:rPr>
        <w:t>Holdren</w:t>
      </w:r>
      <w:proofErr w:type="spellEnd"/>
      <w:r w:rsidRPr="008778C2">
        <w:rPr>
          <w:lang w:val="en-US"/>
        </w:rPr>
        <w:t xml:space="preserve">, N., Turnbull, A. P. (2017). </w:t>
      </w:r>
      <w:proofErr w:type="spellStart"/>
      <w:r w:rsidRPr="008778C2">
        <w:rPr>
          <w:lang w:val="en-US"/>
        </w:rPr>
        <w:t>Reconceptualizing</w:t>
      </w:r>
      <w:proofErr w:type="spellEnd"/>
      <w:r w:rsidRPr="008778C2">
        <w:rPr>
          <w:lang w:val="en-US"/>
        </w:rPr>
        <w:t xml:space="preserve"> family-professional partnership for inclusive </w:t>
      </w:r>
      <w:proofErr w:type="gramStart"/>
      <w:r w:rsidRPr="008778C2">
        <w:rPr>
          <w:lang w:val="en-US"/>
        </w:rPr>
        <w:t>schools</w:t>
      </w:r>
      <w:r w:rsidR="00535D33">
        <w:rPr>
          <w:lang w:val="en-US"/>
        </w:rPr>
        <w:t xml:space="preserve"> </w:t>
      </w:r>
      <w:bookmarkStart w:id="0" w:name="_GoBack"/>
      <w:bookmarkEnd w:id="0"/>
      <w:r w:rsidRPr="008778C2">
        <w:rPr>
          <w:lang w:val="en-US"/>
        </w:rPr>
        <w:t>:</w:t>
      </w:r>
      <w:proofErr w:type="gramEnd"/>
      <w:r w:rsidRPr="008778C2">
        <w:rPr>
          <w:lang w:val="en-US"/>
        </w:rPr>
        <w:t xml:space="preserve"> A call to action. </w:t>
      </w:r>
      <w:proofErr w:type="gramStart"/>
      <w:r w:rsidRPr="008778C2">
        <w:rPr>
          <w:i/>
          <w:lang w:val="en-US"/>
        </w:rPr>
        <w:t>Inclusion,</w:t>
      </w:r>
      <w:r w:rsidRPr="008778C2">
        <w:rPr>
          <w:lang w:val="en-US"/>
        </w:rPr>
        <w:t xml:space="preserve"> </w:t>
      </w:r>
      <w:r w:rsidRPr="008778C2">
        <w:rPr>
          <w:i/>
          <w:lang w:val="en-US"/>
        </w:rPr>
        <w:t>5</w:t>
      </w:r>
      <w:r w:rsidRPr="008778C2">
        <w:rPr>
          <w:lang w:val="en-US"/>
        </w:rPr>
        <w:t>(4), 234-247.</w:t>
      </w:r>
      <w:proofErr w:type="gramEnd"/>
    </w:p>
    <w:p w14:paraId="423C72E2" w14:textId="57DEEECB" w:rsidR="008778C2"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pPr>
      <w:proofErr w:type="spellStart"/>
      <w:r w:rsidRPr="008778C2">
        <w:t>Prud’hommme</w:t>
      </w:r>
      <w:proofErr w:type="spellEnd"/>
      <w:r w:rsidRPr="008778C2">
        <w:t xml:space="preserve">, L., Duchesne, H., </w:t>
      </w:r>
      <w:proofErr w:type="spellStart"/>
      <w:r w:rsidRPr="008778C2">
        <w:t>Bonvin</w:t>
      </w:r>
      <w:proofErr w:type="spellEnd"/>
      <w:r w:rsidRPr="008778C2">
        <w:t xml:space="preserve">, P., et Vienneau, R. (2016). </w:t>
      </w:r>
      <w:r w:rsidRPr="008778C2">
        <w:rPr>
          <w:i/>
        </w:rPr>
        <w:t>L’inclusion scolaire : ses fondements, ses acteurs et ses pratiques </w:t>
      </w:r>
      <w:r w:rsidRPr="008778C2">
        <w:t>;</w:t>
      </w:r>
      <w:r>
        <w:t xml:space="preserve"> </w:t>
      </w:r>
      <w:r w:rsidRPr="008778C2">
        <w:t>Bruxelles : De Boeck.</w:t>
      </w:r>
    </w:p>
    <w:p w14:paraId="651A3624" w14:textId="18B1B8D8" w:rsidR="00DF3727" w:rsidRPr="008778C2" w:rsidRDefault="008778C2" w:rsidP="008778C2">
      <w:pPr>
        <w:pBdr>
          <w:top w:val="single" w:sz="4" w:space="1" w:color="auto"/>
          <w:left w:val="single" w:sz="4" w:space="4" w:color="auto"/>
          <w:bottom w:val="single" w:sz="4" w:space="1" w:color="auto"/>
          <w:right w:val="single" w:sz="4" w:space="4" w:color="auto"/>
        </w:pBdr>
        <w:tabs>
          <w:tab w:val="left" w:pos="-142"/>
        </w:tabs>
        <w:ind w:left="-284" w:firstLine="284"/>
        <w:jc w:val="both"/>
      </w:pPr>
      <w:proofErr w:type="spellStart"/>
      <w:r w:rsidRPr="008778C2">
        <w:rPr>
          <w:lang w:val="en-US"/>
        </w:rPr>
        <w:t>Slee</w:t>
      </w:r>
      <w:proofErr w:type="spellEnd"/>
      <w:r w:rsidRPr="008778C2">
        <w:rPr>
          <w:lang w:val="en-US"/>
        </w:rPr>
        <w:t xml:space="preserve">, R. (2011). </w:t>
      </w:r>
      <w:r w:rsidRPr="008778C2">
        <w:rPr>
          <w:i/>
          <w:lang w:val="en-US"/>
        </w:rPr>
        <w:t>The irregular school: exclusion, schools and inclusive education</w:t>
      </w:r>
      <w:r w:rsidRPr="008778C2">
        <w:rPr>
          <w:lang w:val="en-US"/>
        </w:rPr>
        <w:t xml:space="preserve">. London: </w:t>
      </w:r>
      <w:proofErr w:type="spellStart"/>
      <w:r w:rsidRPr="008778C2">
        <w:rPr>
          <w:lang w:val="en-US"/>
        </w:rPr>
        <w:t>Routledge</w:t>
      </w:r>
      <w:proofErr w:type="spellEnd"/>
      <w:r w:rsidRPr="008778C2">
        <w:rPr>
          <w:lang w:val="en-US"/>
        </w:rPr>
        <w:t>.</w:t>
      </w:r>
    </w:p>
    <w:p w14:paraId="399C0049" w14:textId="77777777" w:rsidR="00DF3727" w:rsidRDefault="00DF3727" w:rsidP="00DF3727">
      <w:pPr>
        <w:tabs>
          <w:tab w:val="left" w:pos="-142"/>
          <w:tab w:val="left" w:pos="142"/>
        </w:tabs>
        <w:ind w:left="-284" w:firstLine="284"/>
      </w:pPr>
    </w:p>
    <w:sectPr w:rsidR="00DF3727" w:rsidSect="008778C2">
      <w:pgSz w:w="11900" w:h="16840"/>
      <w:pgMar w:top="1134"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27"/>
    <w:rsid w:val="00535D33"/>
    <w:rsid w:val="0062743C"/>
    <w:rsid w:val="00640A58"/>
    <w:rsid w:val="008778C2"/>
    <w:rsid w:val="00A21156"/>
    <w:rsid w:val="00A82E2E"/>
    <w:rsid w:val="00D512E0"/>
    <w:rsid w:val="00DF3727"/>
    <w:rsid w:val="00F16D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76BC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523</Words>
  <Characters>2881</Characters>
  <Application>Microsoft Macintosh Word</Application>
  <DocSecurity>0</DocSecurity>
  <Lines>24</Lines>
  <Paragraphs>6</Paragraphs>
  <ScaleCrop>false</ScaleCrop>
  <Company>PELLETIER</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PELLETIER PELLETIER</dc:creator>
  <cp:keywords/>
  <dc:description/>
  <cp:lastModifiedBy>PELLETIER PELLETIER</cp:lastModifiedBy>
  <cp:revision>3</cp:revision>
  <dcterms:created xsi:type="dcterms:W3CDTF">2018-09-16T21:46:00Z</dcterms:created>
  <dcterms:modified xsi:type="dcterms:W3CDTF">2018-09-16T21:47:00Z</dcterms:modified>
</cp:coreProperties>
</file>